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772FB2D1" w:rsidR="00144A31" w:rsidRPr="00144A31" w:rsidRDefault="00880C6F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17.12</w:t>
      </w:r>
      <w:r w:rsidR="00144A31" w:rsidRPr="00144A31">
        <w:rPr>
          <w:rFonts w:ascii="Arial" w:eastAsia="Calibri" w:hAnsi="Arial" w:cs="Arial"/>
          <w:color w:val="595959"/>
          <w:sz w:val="24"/>
        </w:rPr>
        <w:t>.2020</w:t>
      </w:r>
    </w:p>
    <w:p w14:paraId="2B0736BF" w14:textId="34AFB3CF" w:rsidR="007C1307" w:rsidRDefault="00880C6F" w:rsidP="00B2531C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ОТ ЛИКБЕЗА ДО МИГРАЦИИ: КАК ИЗМЕНИЛИСЬ ВОПРОСЫ ПЕРЕПИСИ ЗА СТОЛЕТИЕ?</w:t>
      </w:r>
    </w:p>
    <w:p w14:paraId="20A2D54E" w14:textId="77777777" w:rsidR="00B2531C" w:rsidRPr="00B2531C" w:rsidRDefault="00B2531C" w:rsidP="00B2531C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17 декабря 1926 года стартовала первая в СССР перепись населения, которая дала ценную информацию для промышленного развития страны. О чем спрашивали тогда и какие вопросы жителям России зададут почти столетие </w:t>
      </w:r>
      <w:proofErr w:type="gramStart"/>
      <w:r w:rsidRPr="00B2531C">
        <w:rPr>
          <w:rFonts w:ascii="Arial" w:eastAsia="Calibri" w:hAnsi="Arial" w:cs="Arial"/>
          <w:b/>
          <w:bCs/>
          <w:color w:val="525252"/>
          <w:sz w:val="24"/>
          <w:szCs w:val="24"/>
        </w:rPr>
        <w:t>спустя</w:t>
      </w:r>
      <w:proofErr w:type="gramEnd"/>
      <w:r w:rsidRPr="00B2531C">
        <w:rPr>
          <w:rFonts w:ascii="Arial" w:eastAsia="Calibri" w:hAnsi="Arial" w:cs="Arial"/>
          <w:b/>
          <w:bCs/>
          <w:color w:val="525252"/>
          <w:sz w:val="24"/>
          <w:szCs w:val="24"/>
        </w:rPr>
        <w:t>? Что нового позволит выявить ВПН-2020?</w:t>
      </w:r>
    </w:p>
    <w:p w14:paraId="21DDD8BF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Программа переписи 1926 года была достаточно большой для своего времени.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Она включала 15 пунктов с подпунктами: пол, возраст, национальность, родной язык, место рождения, продолжительность проживания в месте переписи, брачное состояние, грамотность, физические недостатки, положение в занятии и отрасль труда, продолжительность безработицы и прежнее занятие (только для безработных), источник средств к существованию (для не имеющих занятия) и даже психическое здоровье.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Кроме того, в семейной карте отмечались состав семьи, продолжительность брака и условия жилья.</w:t>
      </w:r>
    </w:p>
    <w:p w14:paraId="56D0CED5" w14:textId="77777777" w:rsidR="00B2531C" w:rsidRPr="00B2531C" w:rsidRDefault="00B2531C" w:rsidP="00B2531C">
      <w:pPr>
        <w:tabs>
          <w:tab w:val="left" w:pos="6096"/>
        </w:tabs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После череды войн и революций для развития государства требовалась точная информация по многим вопросам. От уровня образования населения, чтобы открывать новые школы и расширять кампанию ликбеза, до уровня занятости и профессиональной подготовки, чтобы растить кадры и строить заводы. Кстати, перепись позволила выявить, что грамотных на тот момент в стране было меньше половины — 40,7%, при этом в селах — 35,4%, а в городах — 60% жителей. Результат всколыхнул комсомольское движение — начались всесоюзные культпоходы за ликвидацию безграмотности. В итоге проблема, как известно, была решена.  По результатам переписи 1937 года, умеющих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читать и писать мужчин в стране было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уже 86%, а женщин — 66,2%. И, что важно, появилось достаточное количество школ, чтобы обучить всех желающих.  </w:t>
      </w:r>
    </w:p>
    <w:p w14:paraId="239BAB1B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Сегодня проблема безграмотности перед страной не стоит. Однако вопрос «Умеете ли Вы читать и писать?» останется в переписном листе наряду с уточнениями, какое образование у респондента (например, дошкольное, среднее общее, среднее  профессиональное или высшее: </w:t>
      </w:r>
      <w:proofErr w:type="spellStart"/>
      <w:r w:rsidRPr="00B2531C">
        <w:rPr>
          <w:rFonts w:ascii="Arial" w:eastAsia="Calibri" w:hAnsi="Arial" w:cs="Arial"/>
          <w:color w:val="525252"/>
          <w:sz w:val="24"/>
          <w:szCs w:val="24"/>
        </w:rPr>
        <w:t>бакалавриат</w:t>
      </w:r>
      <w:proofErr w:type="spell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proofErr w:type="spellStart"/>
      <w:r w:rsidRPr="00B2531C">
        <w:rPr>
          <w:rFonts w:ascii="Arial" w:eastAsia="Calibri" w:hAnsi="Arial" w:cs="Arial"/>
          <w:color w:val="525252"/>
          <w:sz w:val="24"/>
          <w:szCs w:val="24"/>
        </w:rPr>
        <w:t>специалитет</w:t>
      </w:r>
      <w:proofErr w:type="spell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, магистратура) и имеет ли он ученую степень кандидата или доктора наук. </w:t>
      </w:r>
    </w:p>
    <w:p w14:paraId="25FFE99A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Также респондент сможет рассказать об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обучении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по дополнительным образовательным программам, в том числе в рамках профессиональной переподготовки. Это позволит более эффективно оценивать квалификации жителей страны и формировать ориентиры для развития системы общего и профессионального образования.</w:t>
      </w:r>
    </w:p>
    <w:p w14:paraId="65B174A9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Одно из нововведений ВПН-2020 — у населения поинтересуются не только владением русским и другими языками, но и использованием их в повседневной жизни. Данные позволят изучить распространенность языков в России, оценить эффективность образовательных программ, степень потребности в национальных школах, а также помогут определить приоритетные направления поддержки культурных инициатив.</w:t>
      </w:r>
    </w:p>
    <w:p w14:paraId="63D56EAE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Заметно изменилась за последнее столетие и постановка вопроса об источниках сре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дств к с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уществованию. В 1926 году этот вопрос относился лишь к не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имеющим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занятия.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Живущим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на свои средства предлагалось пояснить, на какие именно: пособие от собеса, пособие страхкассы, стипендию, пенсию, доход от дома или другой собственный вариант. 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Живущих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на чужие средства просили пояснить, чьи именно (в свободной форме, например, родителя или мужа), указать занятие этого лица и его положение. </w:t>
      </w:r>
    </w:p>
    <w:p w14:paraId="0E03E9A6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В переписном листе ВПН-2020 вопрос об источниках сре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дств к с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уществованию адресуется уже всем респондентам и для удобства приведены наиболее распространенные варианты ответов: заработная плата, предпринимательский доход, </w:t>
      </w:r>
      <w:proofErr w:type="spellStart"/>
      <w:r w:rsidRPr="00B2531C">
        <w:rPr>
          <w:rFonts w:ascii="Arial" w:eastAsia="Calibri" w:hAnsi="Arial" w:cs="Arial"/>
          <w:color w:val="525252"/>
          <w:sz w:val="24"/>
          <w:szCs w:val="24"/>
        </w:rPr>
        <w:t>самозанятость</w:t>
      </w:r>
      <w:proofErr w:type="spell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(новый термин в переписных листах), пенсия, пособие и др. Список вариантов увеличился более чем вдвое. Если ответов несколько, предлагается также отметить основной источник. Но при этом не нужно называть, кто именно дает деньги и чем он занимается (что позволяет сохранить конфиденциальность этой информации), и, конечно, называть сумму дохода. </w:t>
      </w:r>
    </w:p>
    <w:p w14:paraId="47273004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Что важно: статистиков интересует только источник сре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дств к с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>уществованию без дополнительной детализации и тем более документального подтверждения.</w:t>
      </w:r>
    </w:p>
    <w:p w14:paraId="4569D176" w14:textId="779CF622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Из новшеств ВПН-2020 можно также отметить уточняющие вопросы о въезжающих и покидающих страну, ответы на которые позволят эффективнее проводить миграционную политику в России.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Появился и уточняющий вопрос «Где находилась ваша основная работа?»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(для тех, кто имел оплачиваемую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работу или доходное занятие </w:t>
      </w:r>
      <w:bookmarkStart w:id="0" w:name="_GoBack"/>
      <w:bookmarkEnd w:id="0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с 25 по 31 марта 2021 года) — ответы на него позволят лучше изучить маятниковую миграцию, что дополнительно поможет развитию в регионах транспортных коммуникаций и решению вопросов занятости. 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D67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0C415" w14:textId="77777777" w:rsidR="00FD67E2" w:rsidRDefault="00FD67E2" w:rsidP="00A02726">
      <w:pPr>
        <w:spacing w:after="0" w:line="240" w:lineRule="auto"/>
      </w:pPr>
      <w:r>
        <w:separator/>
      </w:r>
    </w:p>
  </w:endnote>
  <w:endnote w:type="continuationSeparator" w:id="0">
    <w:p w14:paraId="665CDD00" w14:textId="77777777" w:rsidR="00FD67E2" w:rsidRDefault="00FD67E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2531C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AA225" w14:textId="77777777" w:rsidR="00FD67E2" w:rsidRDefault="00FD67E2" w:rsidP="00A02726">
      <w:pPr>
        <w:spacing w:after="0" w:line="240" w:lineRule="auto"/>
      </w:pPr>
      <w:r>
        <w:separator/>
      </w:r>
    </w:p>
  </w:footnote>
  <w:footnote w:type="continuationSeparator" w:id="0">
    <w:p w14:paraId="45C48A27" w14:textId="77777777" w:rsidR="00FD67E2" w:rsidRDefault="00FD67E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D67E2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67E2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D67E2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3E4F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1C0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5EF0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0C6F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87CAF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31C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D67E2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0D62-D473-4CAE-BB93-4EED2916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5</cp:revision>
  <cp:lastPrinted>2020-02-13T18:03:00Z</cp:lastPrinted>
  <dcterms:created xsi:type="dcterms:W3CDTF">2020-12-16T11:55:00Z</dcterms:created>
  <dcterms:modified xsi:type="dcterms:W3CDTF">2020-12-17T08:49:00Z</dcterms:modified>
</cp:coreProperties>
</file>